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942C322" wp14:textId="1D093681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Reconocimiento MEC</w:t>
      </w:r>
    </w:p>
    <w:p xmlns:wp14="http://schemas.microsoft.com/office/word/2010/wordml" w:rsidP="2A8EB949" w14:paraId="7DDD8C8D" wp14:textId="4AF9576B">
      <w:pPr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14:paraId="237F5123" wp14:textId="53BACFE2">
      <w:r w:rsidRPr="2A8EB949" w:rsidR="2A8EB949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Agradecimiento</w:t>
      </w:r>
    </w:p>
    <w:p xmlns:wp14="http://schemas.microsoft.com/office/word/2010/wordml" w:rsidP="2A8EB949" w14:paraId="3FD47BD1" wp14:textId="79809472">
      <w:pPr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>
        <w:br/>
      </w:r>
      <w:r w:rsidRPr="2A8EB949" w:rsidR="2A8EB949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Sr. Ministro Pablo Da Silvera, Mónica, Señoras, señores</w:t>
      </w:r>
    </w:p>
    <w:p xmlns:wp14="http://schemas.microsoft.com/office/word/2010/wordml" w14:paraId="2B2238BA" wp14:textId="3F059B9C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Estoy contento. Me siento muy feliz. Quizás un poco más que lo usual, porque siempre he sido feliz.</w:t>
      </w:r>
    </w:p>
    <w:p xmlns:wp14="http://schemas.microsoft.com/office/word/2010/wordml" w14:paraId="7543F3A7" wp14:textId="36E4463C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 que el ser humano, para ser feliz, solo necesita conseguir dos cosas.</w:t>
      </w:r>
    </w:p>
    <w:p xmlns:wp14="http://schemas.microsoft.com/office/word/2010/wordml" w14:paraId="409AC0EA" wp14:textId="0D93FD58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Una,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hacer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trabajo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le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guste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Esto es,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cumplir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vocación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18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sentí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era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ser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Fundamos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amigos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periódico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Casupa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pequeño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pueblo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nací. Se llamó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Impulso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ya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llevo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60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profesional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0DE5CE93" wp14:textId="4F1BC02E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 he conseguido.</w:t>
      </w:r>
    </w:p>
    <w:p xmlns:wp14="http://schemas.microsoft.com/office/word/2010/wordml" w14:paraId="3951B901" wp14:textId="7E25EF1D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No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quiero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querido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nunca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otra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¿Para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? Uno de mis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grandes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maestros, Francisco Luis Llano, me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vez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mejor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trabajo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;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permitr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acceder a lo que solo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acceden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hombres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ricos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poderosos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sin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problemas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tienen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10816844" wp14:textId="5DFA0749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” 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mejor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oficio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mundo”, le oí decir 30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después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Los Angeles, a Gabriel García Márquez.</w:t>
      </w:r>
    </w:p>
    <w:p xmlns:wp14="http://schemas.microsoft.com/office/word/2010/wordml" w14:paraId="13E638F6" wp14:textId="36459413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 una labor en la que se nace y se muere todos los días. Se nace a la mañana con el block en blanco y se cierra, se muere, en la noche cuando el material es enviado a todos. El resto de las personas nacen y mueren por una sola vez, mientras que los periodistas nacemos y morimos todos los días. Hasta el final.</w:t>
      </w:r>
    </w:p>
    <w:p xmlns:wp14="http://schemas.microsoft.com/office/word/2010/wordml" w14:paraId="33F7C302" wp14:textId="25B50C66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No es poco privilegio. Y no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único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toca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mejor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butaca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primera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fila de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platea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allí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podemos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todo, hasta a los hombres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poderosos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camiseta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  <w:r>
        <w:br/>
      </w:r>
    </w:p>
    <w:p xmlns:wp14="http://schemas.microsoft.com/office/word/2010/wordml" w14:paraId="003F16C3" wp14:textId="2801EB33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Como contrapartida, jamás deberíamos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subir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escenario.Tenemos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resistir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gram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</w:t>
      </w:r>
      <w:proofErr w:type="gram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tentación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no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puede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debe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protagonista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Ese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renunciamiento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6164E45F" wp14:textId="673023AF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línea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siempre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pensado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debe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esquivar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posible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tipo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reconocimiento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especialmente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cuando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vienen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gobiernos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6E429489" wp14:textId="059A53E2"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Entonces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dirán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Uds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.,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estás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haciendo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ahí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arriba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623B8C87" wp14:textId="10DA45CF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Para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ello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tengo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excusa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algunas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razones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Cuando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ministro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Pablo Da Silvera me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hizo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saber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intención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llamé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un amigo, que me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, “</w:t>
      </w:r>
      <w:proofErr w:type="gram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</w:t>
      </w:r>
      <w:proofErr w:type="gram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altura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camino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difícil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alguien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sospeche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siquiera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vas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torcer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línea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Además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prosiguió,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siempre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creído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eras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candidato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seguro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un gran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homenaje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post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morten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ya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tienes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chance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quedarte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la fiesta, </w:t>
      </w:r>
      <w:proofErr w:type="gram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</w:t>
      </w:r>
      <w:proofErr w:type="gram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desaproveches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˝</w:t>
      </w:r>
    </w:p>
    <w:p xmlns:wp14="http://schemas.microsoft.com/office/word/2010/wordml" w14:paraId="402FA3E8" wp14:textId="4C08D413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Y algo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hay: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“no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quise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perder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ceremonia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”.</w:t>
      </w:r>
    </w:p>
    <w:p xmlns:wp14="http://schemas.microsoft.com/office/word/2010/wordml" w14:paraId="6280E44A" wp14:textId="3E9F99CA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Pero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tengo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también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primera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buena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razón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Que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trata</w:t>
      </w:r>
      <w:proofErr w:type="spellEnd"/>
      <w:r>
        <w:tab/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de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reconocimiento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gobierno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democrático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Que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homenaje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gobierno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respeta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libertad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expresión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gobierno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un país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hay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libertad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prensa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sin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cuya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vigencia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sabemos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no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podría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hablar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democracia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3D443B22" wp14:textId="7EFA935B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Tengo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otra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buena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razón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momento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fecha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hoy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festejamos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Libertad de Prensa. Ello vale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mismo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mi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toca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directamente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porque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lo largo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casi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medio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siglo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activamente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relacionado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gestación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idea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establecer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mundial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Libertad de Prensa.</w:t>
      </w:r>
    </w:p>
    <w:p xmlns:wp14="http://schemas.microsoft.com/office/word/2010/wordml" w14:paraId="4C5CDC54" wp14:textId="6347038A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En mi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visión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comenzó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1976,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asamblea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Unesco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realizada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Nairobi. En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ocasión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grupo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países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inmensa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mayoría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respondían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la Unión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Soviética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argumento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existencia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desequilibrio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información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dominada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grandes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agencias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occidentales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según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sostenían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impulsó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idea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promover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gram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 Nuevo Orden</w:t>
      </w:r>
      <w:proofErr w:type="gram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Informativo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17E9DD40" wp14:textId="14BDFA31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propuesta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consistía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romance,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establecer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suerte de “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soberanía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”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gobiernos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sobre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información,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especie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patente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corso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para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censura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5090994C" wp14:textId="38FBF715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Pero no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fácil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hubo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fuerte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oposición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democracias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Muchas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discusiones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asambleas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congresos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seminarios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Participé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miembro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SIP (Sociedad Interamericana de Prensa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Miami) y del IPI (Instituto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Prensa,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Viena). Ante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cariz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tomaba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tema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Unesco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nombró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comisión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encabezada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irlandés Sean MacBride para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propusiera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solución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2A8EB949" w14:paraId="3D1B3CB4" wp14:textId="1CDF3DE7">
      <w:pPr>
        <w:ind w:firstLine="0"/>
      </w:pP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MacBride,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fundador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Amnistia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premio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Nobel de la Paz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premio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Lenín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Paz,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resistió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presiones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otro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Era un hombre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serio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afable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conocí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bastante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entrevisté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para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incluso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para las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revista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Noticias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Montevideo,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participé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coloquios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reuniones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él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Toronto,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Londres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París.</w:t>
      </w:r>
    </w:p>
    <w:p xmlns:wp14="http://schemas.microsoft.com/office/word/2010/wordml" w14:paraId="400FCF47" wp14:textId="569D29D2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informe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McBride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resultado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trabajo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Comisión.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Conformó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pocos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EE.UU.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retiró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UNESCO. 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tema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estuvo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especie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limbo, hasta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español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Federico Mayor Zaragoza,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asumió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Director Gral. de la UNESCO.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impronta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debe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establecimiento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Día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Libertad de Prensa.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puso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punto final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planteos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argumentos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manipuladores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maniqueistas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cuestión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 simple: lo que hay que defender es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libertad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prensa. Sin más vueltas, sin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agregados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ambigüedades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35475AEA" wp14:textId="2C0BF868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iniciativa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UNESCO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aprobada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ONU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1994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festejo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Internacional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Libertad de Prensa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Santiago de Chile.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Allí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aprobó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Declaración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Santiago.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Fuí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firmantes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además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integré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comisión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redacción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En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ocasión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hubo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especial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que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inauguró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Plaza de la Libertad de Prensa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capital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chilena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con Mayor Zaragoza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presente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2A8EB949" w14:paraId="027D334B" wp14:textId="1B774E5A">
      <w:pPr>
        <w:ind w:firstLine="0"/>
      </w:pP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después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Unesco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celebró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París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tuve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honor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hablar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inaugural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nombre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diarios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habla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hispana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continente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El 3 de mayo de l999,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estuve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Bogotá, cuando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entregó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primera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vez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premio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Guillermo Cano.</w:t>
      </w:r>
    </w:p>
    <w:p xmlns:wp14="http://schemas.microsoft.com/office/word/2010/wordml" w:rsidP="2A8EB949" w14:paraId="67F65E33" wp14:textId="28BD54A6">
      <w:pPr>
        <w:ind w:firstLine="0"/>
      </w:pP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Sobre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Cano,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quien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tenia, 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igual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hermano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Luis Gabriel,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buena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relación, me tocó hacer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semblanza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0FBF6493" wp14:textId="6BDB083D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En París,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aquella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vez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sostuve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lo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reafirmo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hoy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aquí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y es que no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Día de la Libertad de Prensa,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día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debemos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recordar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reafirmar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días,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365 días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son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días de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libertad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prensa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14:paraId="54512B84" wp14:textId="7637EFC3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Como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verán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tenga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relación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vieja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íntima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fecha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compromiso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grande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defensa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libertad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siempre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dura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lucha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sigue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matando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con total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impunidad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aparecido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nuevos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escollos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hay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empresas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se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comercializan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miles y miles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millones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dólares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no se pagan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derechos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autor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periodistas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Carlos Marx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sus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momentos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afiebrados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llegó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imaginar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semejante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plus valía.</w:t>
      </w:r>
    </w:p>
    <w:p xmlns:wp14="http://schemas.microsoft.com/office/word/2010/wordml" w:rsidP="2A8EB949" w14:paraId="762BF12F" wp14:textId="200DE131">
      <w:pPr>
        <w:ind w:firstLine="0"/>
      </w:pP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Tengo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tercera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y ultima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razón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también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muy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íntima.</w:t>
      </w:r>
    </w:p>
    <w:p xmlns:wp14="http://schemas.microsoft.com/office/word/2010/wordml" w:rsidP="2A8EB949" w14:paraId="465BD035" wp14:textId="628044A5">
      <w:pPr>
        <w:ind w:firstLine="0"/>
      </w:pP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Comencé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diciendo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hay dos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cosas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las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humano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debe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acertar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para ser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feliz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: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trabajo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ya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cité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segunda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tan 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más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importante</w:t>
      </w: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quién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acompañe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camino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otra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parte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La que le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hace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posible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completar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esfera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hablaba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Aristóteles. La que le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permite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través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del amor,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superar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condición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humana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Llegar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ser Dios. Crear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su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propia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religión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2A8EB949" w14:paraId="0FE1006E" wp14:textId="07974B8E">
      <w:pPr>
        <w:ind w:firstLine="68"/>
      </w:pPr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A lo largo del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tiempo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recibido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cuantos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reconocimientos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homenajes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he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ocupado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algunos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cargos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cierto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destaque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veces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me sentí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feliz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sobre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cosas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porque</w:t>
      </w:r>
      <w:proofErr w:type="spellEnd"/>
      <w:r>
        <w:tab/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transformaba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ofrenda, un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reconocimiento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agradecimiento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mi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esposa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Alma.</w:t>
      </w:r>
    </w:p>
    <w:p xmlns:wp14="http://schemas.microsoft.com/office/word/2010/wordml" w:rsidP="2A8EB949" w14:paraId="331004DF" wp14:textId="3A42460B">
      <w:pPr>
        <w:ind w:firstLine="0"/>
      </w:pP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Llevamos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más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56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años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casados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más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62 de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juntos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Mucho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tiempo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caminando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de la mano. Felizmente. Más que de periodista.</w:t>
      </w:r>
    </w:p>
    <w:p xmlns:wp14="http://schemas.microsoft.com/office/word/2010/wordml" w14:paraId="6BD6E663" wp14:textId="67955792">
      <w:proofErr w:type="gram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</w:t>
      </w:r>
      <w:proofErr w:type="gram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ella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se lo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dedico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Gracias Ministro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darme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chance. Gracias Mónica.</w:t>
      </w:r>
    </w:p>
    <w:p xmlns:wp14="http://schemas.microsoft.com/office/word/2010/wordml" w14:paraId="1C671FF9" wp14:textId="1C67D83E"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Gracias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Ustedes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estar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aquí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Gracias a mi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familia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toda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una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mención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especial para María,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siempre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nuestro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lado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que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acompaña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lleva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nos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trae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empuja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mi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silla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cuando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necesario.Gracias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hija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mía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Y gracias 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Alma. Es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por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y para </w:t>
      </w:r>
      <w:proofErr w:type="spellStart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ti</w:t>
      </w:r>
      <w:proofErr w:type="spellEnd"/>
      <w:r w:rsidRPr="2A8EB949" w:rsidR="2A8EB94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, mi amor.</w:t>
      </w:r>
    </w:p>
    <w:p xmlns:wp14="http://schemas.microsoft.com/office/word/2010/wordml" w:rsidP="2A8EB949" w14:paraId="47F02630" wp14:textId="4C15D55A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2A8EB949" w14:paraId="2C078E63" wp14:textId="250252E5">
      <w:pPr>
        <w:pStyle w:val="Normal"/>
      </w:pPr>
      <w:r w:rsidR="2A8EB949">
        <w:rPr/>
        <w:t>=====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E9E0D1"/>
    <w:rsid w:val="0A871D0A"/>
    <w:rsid w:val="0A871D0A"/>
    <w:rsid w:val="0DBEBDCC"/>
    <w:rsid w:val="10E523B7"/>
    <w:rsid w:val="10E523B7"/>
    <w:rsid w:val="1280F418"/>
    <w:rsid w:val="12922EEF"/>
    <w:rsid w:val="1DDCCF1C"/>
    <w:rsid w:val="2526AB36"/>
    <w:rsid w:val="2526AB36"/>
    <w:rsid w:val="26A9533A"/>
    <w:rsid w:val="26C27B97"/>
    <w:rsid w:val="2A0BEEA8"/>
    <w:rsid w:val="2A8EB949"/>
    <w:rsid w:val="2F7D8870"/>
    <w:rsid w:val="35E4DC6E"/>
    <w:rsid w:val="36BF7704"/>
    <w:rsid w:val="36BF7704"/>
    <w:rsid w:val="39F717C6"/>
    <w:rsid w:val="3A08EA15"/>
    <w:rsid w:val="3A104023"/>
    <w:rsid w:val="3B92E827"/>
    <w:rsid w:val="43A5E792"/>
    <w:rsid w:val="44A38F4E"/>
    <w:rsid w:val="44A38F4E"/>
    <w:rsid w:val="45538A42"/>
    <w:rsid w:val="45538A42"/>
    <w:rsid w:val="462D8D60"/>
    <w:rsid w:val="488B2B04"/>
    <w:rsid w:val="4D5E9C27"/>
    <w:rsid w:val="52FAD591"/>
    <w:rsid w:val="5643B12A"/>
    <w:rsid w:val="57E76F11"/>
    <w:rsid w:val="5AE9E0D1"/>
    <w:rsid w:val="5B05E776"/>
    <w:rsid w:val="5EFEBE03"/>
    <w:rsid w:val="5EFEBE03"/>
    <w:rsid w:val="5FEB2AE8"/>
    <w:rsid w:val="63FCCEC8"/>
    <w:rsid w:val="63FCCEC8"/>
    <w:rsid w:val="6CB7DBA1"/>
    <w:rsid w:val="6E53AC02"/>
    <w:rsid w:val="6F2E4698"/>
    <w:rsid w:val="7B3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E0D1"/>
  <w15:chartTrackingRefBased/>
  <w15:docId w15:val="{DC457A75-A1D2-4C79-B45E-2C27BAA55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2022-05-03T21:15:32.1330042Z</dcterms:created>
  <dcterms:modified xsi:type="dcterms:W3CDTF">2022-05-03T21:42:09.3718790Z</dcterms:modified>
  <dc:creator>Horacio Ruiz</dc:creator>
  <lastModifiedBy>Horacio Ruiz</lastModifiedBy>
</coreProperties>
</file>